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Workplace Grievance Letter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I am raising a formal grievance under the company’s grievance procedure and the ACAS Code of Practice.</w:t>
      </w:r>
    </w:p>
    <w:p>
      <w:pPr>
        <w:spacing w:after="120"/>
      </w:pPr>
      <w:r>
        <w:t>Issues complained of: [Describe incidents, dates, witnesses, impact].</w:t>
      </w:r>
    </w:p>
    <w:p>
      <w:pPr>
        <w:spacing w:after="120"/>
      </w:pPr>
      <w:r>
        <w:t>Outcome sought: [e.g., investigation, resolution, training, reassignment].</w:t>
      </w:r>
    </w:p>
    <w:p>
      <w:pPr>
        <w:spacing w:after="120"/>
      </w:pPr>
      <w:r>
        <w:t>Please confirm the next steps and provide a copy of the grievance procedure and timeline.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